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9F3DD" w14:textId="5E4EB717" w:rsidR="005C2A13" w:rsidRPr="00192CD1" w:rsidRDefault="00192CD1">
      <w:pPr>
        <w:rPr>
          <w:rFonts w:ascii="Arial" w:hAnsi="Arial" w:cs="Arial"/>
          <w:lang w:val="sk-SK"/>
        </w:rPr>
      </w:pPr>
      <w:r w:rsidRPr="00192CD1">
        <w:rPr>
          <w:lang w:val="sk-SK"/>
        </w:rPr>
        <w:t xml:space="preserve">INŠTRUKCIE k </w:t>
      </w:r>
      <w:proofErr w:type="spellStart"/>
      <w:r w:rsidRPr="00192CD1">
        <w:rPr>
          <w:lang w:val="sk-SK"/>
        </w:rPr>
        <w:t>Stargaze</w:t>
      </w:r>
      <w:proofErr w:type="spellEnd"/>
      <w:r w:rsidRPr="00192CD1">
        <w:rPr>
          <w:lang w:val="sk-SK"/>
        </w:rPr>
        <w:t xml:space="preserve">™ </w:t>
      </w:r>
      <w:proofErr w:type="spellStart"/>
      <w:r w:rsidRPr="00192CD1">
        <w:rPr>
          <w:lang w:val="sk-SK"/>
        </w:rPr>
        <w:t>kempovaciemu</w:t>
      </w:r>
      <w:proofErr w:type="spellEnd"/>
      <w:r w:rsidRPr="00192CD1">
        <w:rPr>
          <w:lang w:val="sk-SK"/>
        </w:rPr>
        <w:t xml:space="preserve"> kreslu</w:t>
      </w:r>
    </w:p>
    <w:p w14:paraId="35681303" w14:textId="2F07615B" w:rsidR="00EF6126" w:rsidRPr="00192CD1" w:rsidRDefault="00EF6126">
      <w:pPr>
        <w:rPr>
          <w:rFonts w:ascii="Arial" w:hAnsi="Arial" w:cs="Arial"/>
          <w:lang w:val="sk-SK"/>
        </w:rPr>
      </w:pPr>
      <w:r w:rsidRPr="00192CD1">
        <w:rPr>
          <w:rFonts w:ascii="Arial" w:hAnsi="Arial" w:cs="Arial"/>
          <w:lang w:val="sk-SK"/>
        </w:rPr>
        <w:br/>
      </w:r>
      <w:r w:rsidR="00192CD1" w:rsidRPr="00192CD1">
        <w:rPr>
          <w:rFonts w:ascii="Arial" w:hAnsi="Arial" w:cs="Arial"/>
          <w:lang w:val="sk-SK"/>
        </w:rPr>
        <w:t>Špecifikácia</w:t>
      </w:r>
    </w:p>
    <w:p w14:paraId="5664CD2A" w14:textId="3F759A6E" w:rsidR="00EF6126" w:rsidRPr="00192CD1" w:rsidRDefault="00192CD1">
      <w:pPr>
        <w:rPr>
          <w:rFonts w:ascii="Arial" w:hAnsi="Arial" w:cs="Arial"/>
          <w:lang w:val="sk-SK"/>
        </w:rPr>
      </w:pPr>
      <w:r w:rsidRPr="00192CD1">
        <w:rPr>
          <w:rFonts w:ascii="Arial" w:hAnsi="Arial" w:cs="Arial"/>
          <w:lang w:val="sk-SK"/>
        </w:rPr>
        <w:t xml:space="preserve">Materiál: Konštrukcia z leteckého hliníka a </w:t>
      </w:r>
      <w:proofErr w:type="spellStart"/>
      <w:r w:rsidRPr="00192CD1">
        <w:rPr>
          <w:rFonts w:ascii="Arial" w:hAnsi="Arial" w:cs="Arial"/>
          <w:lang w:val="sk-SK"/>
        </w:rPr>
        <w:t>polyesteru</w:t>
      </w:r>
      <w:proofErr w:type="spellEnd"/>
    </w:p>
    <w:p w14:paraId="29251C12" w14:textId="58433A21" w:rsidR="00EF6126" w:rsidRPr="00192CD1" w:rsidRDefault="00EF6126">
      <w:pPr>
        <w:rPr>
          <w:rFonts w:ascii="Arial" w:hAnsi="Arial" w:cs="Arial"/>
          <w:lang w:val="sk-SK"/>
        </w:rPr>
      </w:pPr>
      <w:r w:rsidRPr="00192CD1">
        <w:rPr>
          <w:rFonts w:ascii="Arial" w:hAnsi="Arial" w:cs="Arial"/>
          <w:lang w:val="sk-SK"/>
        </w:rPr>
        <w:t>Hmotnos</w:t>
      </w:r>
      <w:r w:rsidR="00192CD1" w:rsidRPr="00192CD1">
        <w:rPr>
          <w:rFonts w:ascii="Arial" w:hAnsi="Arial" w:cs="Arial"/>
          <w:lang w:val="sk-SK"/>
        </w:rPr>
        <w:t>ť</w:t>
      </w:r>
      <w:r w:rsidRPr="00192CD1">
        <w:rPr>
          <w:rFonts w:ascii="Arial" w:hAnsi="Arial" w:cs="Arial"/>
          <w:lang w:val="sk-SK"/>
        </w:rPr>
        <w:t>: 3,6 kg</w:t>
      </w:r>
    </w:p>
    <w:p w14:paraId="1C98A496" w14:textId="4D76309D" w:rsidR="00EF6126" w:rsidRPr="00192CD1" w:rsidRDefault="00EF6126">
      <w:pPr>
        <w:rPr>
          <w:rFonts w:ascii="Arial" w:hAnsi="Arial" w:cs="Arial"/>
          <w:lang w:val="sk-SK"/>
        </w:rPr>
      </w:pPr>
      <w:r w:rsidRPr="00192CD1">
        <w:rPr>
          <w:rFonts w:ascii="Arial" w:hAnsi="Arial" w:cs="Arial"/>
          <w:lang w:val="sk-SK"/>
        </w:rPr>
        <w:t>Nosnos</w:t>
      </w:r>
      <w:r w:rsidR="00192CD1" w:rsidRPr="00192CD1">
        <w:rPr>
          <w:rFonts w:ascii="Arial" w:hAnsi="Arial" w:cs="Arial"/>
          <w:lang w:val="sk-SK"/>
        </w:rPr>
        <w:t>ť</w:t>
      </w:r>
      <w:r w:rsidRPr="00192CD1">
        <w:rPr>
          <w:rFonts w:ascii="Arial" w:hAnsi="Arial" w:cs="Arial"/>
          <w:lang w:val="sk-SK"/>
        </w:rPr>
        <w:t>: 136 kg</w:t>
      </w:r>
    </w:p>
    <w:p w14:paraId="4FF760DE" w14:textId="77777777" w:rsidR="00EF6126" w:rsidRPr="00192CD1" w:rsidRDefault="00EF6126" w:rsidP="00EF6126">
      <w:pPr>
        <w:rPr>
          <w:rFonts w:ascii="Arial" w:hAnsi="Arial" w:cs="Arial"/>
          <w:lang w:val="sk-SK"/>
        </w:rPr>
      </w:pPr>
    </w:p>
    <w:p w14:paraId="3DD02360" w14:textId="0DCDABCF" w:rsidR="00EF6126" w:rsidRPr="00192CD1" w:rsidRDefault="00192CD1" w:rsidP="00EF6126">
      <w:pPr>
        <w:rPr>
          <w:rFonts w:ascii="Arial" w:hAnsi="Arial" w:cs="Arial"/>
          <w:lang w:val="sk-SK"/>
        </w:rPr>
      </w:pPr>
      <w:r w:rsidRPr="00192CD1">
        <w:rPr>
          <w:rFonts w:ascii="Arial" w:hAnsi="Arial" w:cs="Arial"/>
          <w:lang w:val="sk-SK"/>
        </w:rPr>
        <w:t>Upozornenie pre manipuláciu</w:t>
      </w:r>
      <w:r w:rsidR="00EF6126" w:rsidRPr="00192CD1">
        <w:rPr>
          <w:rFonts w:ascii="Arial" w:hAnsi="Arial" w:cs="Arial"/>
          <w:lang w:val="sk-SK"/>
        </w:rPr>
        <w:t>:</w:t>
      </w:r>
    </w:p>
    <w:p w14:paraId="74E9FB94" w14:textId="77777777" w:rsidR="00EF6126" w:rsidRPr="00192CD1" w:rsidRDefault="00EF6126" w:rsidP="00EF6126">
      <w:pPr>
        <w:rPr>
          <w:rFonts w:ascii="Arial" w:hAnsi="Arial" w:cs="Arial"/>
          <w:lang w:val="sk-SK"/>
        </w:rPr>
      </w:pPr>
    </w:p>
    <w:p w14:paraId="4F655793" w14:textId="0609338B" w:rsidR="00EF6126" w:rsidRPr="00192CD1" w:rsidRDefault="00EF6126" w:rsidP="00EF6126">
      <w:pPr>
        <w:rPr>
          <w:rFonts w:ascii="Arial" w:hAnsi="Arial" w:cs="Arial"/>
          <w:lang w:val="sk-SK"/>
        </w:rPr>
      </w:pPr>
      <w:r w:rsidRPr="00192CD1">
        <w:rPr>
          <w:rFonts w:ascii="Arial" w:hAnsi="Arial" w:cs="Arial"/>
          <w:lang w:val="sk-SK"/>
        </w:rPr>
        <w:t>•</w:t>
      </w:r>
      <w:r w:rsidRPr="00192CD1">
        <w:rPr>
          <w:rFonts w:ascii="Arial" w:hAnsi="Arial" w:cs="Arial"/>
          <w:lang w:val="sk-SK"/>
        </w:rPr>
        <w:tab/>
      </w:r>
      <w:r w:rsidR="00192CD1" w:rsidRPr="00192CD1">
        <w:rPr>
          <w:rFonts w:ascii="Arial" w:hAnsi="Arial" w:cs="Arial"/>
          <w:lang w:val="sk-SK"/>
        </w:rPr>
        <w:t xml:space="preserve">Produkt alebo jeho časti nepoužívajte na iný účel, </w:t>
      </w:r>
      <w:r w:rsidR="00192CD1" w:rsidRPr="00192CD1">
        <w:rPr>
          <w:rFonts w:ascii="Arial" w:hAnsi="Arial" w:cs="Arial"/>
          <w:lang w:val="sk-SK"/>
        </w:rPr>
        <w:t>ako</w:t>
      </w:r>
      <w:r w:rsidR="00192CD1" w:rsidRPr="00192CD1">
        <w:rPr>
          <w:rFonts w:ascii="Arial" w:hAnsi="Arial" w:cs="Arial"/>
          <w:lang w:val="sk-SK"/>
        </w:rPr>
        <w:t xml:space="preserve"> je uvedené</w:t>
      </w:r>
      <w:r w:rsidRPr="00192CD1">
        <w:rPr>
          <w:rFonts w:ascii="Arial" w:hAnsi="Arial" w:cs="Arial"/>
          <w:lang w:val="sk-SK"/>
        </w:rPr>
        <w:t>.</w:t>
      </w:r>
    </w:p>
    <w:p w14:paraId="7DDD7126" w14:textId="41E84AC4" w:rsidR="00EF6126" w:rsidRPr="00192CD1" w:rsidRDefault="00EF6126" w:rsidP="00EF6126">
      <w:pPr>
        <w:rPr>
          <w:rFonts w:ascii="Arial" w:hAnsi="Arial" w:cs="Arial"/>
          <w:lang w:val="sk-SK"/>
        </w:rPr>
      </w:pPr>
      <w:r w:rsidRPr="00192CD1">
        <w:rPr>
          <w:rFonts w:ascii="Arial" w:hAnsi="Arial" w:cs="Arial"/>
          <w:lang w:val="sk-SK"/>
        </w:rPr>
        <w:t>•</w:t>
      </w:r>
      <w:r w:rsidRPr="00192CD1">
        <w:rPr>
          <w:rFonts w:ascii="Arial" w:hAnsi="Arial" w:cs="Arial"/>
          <w:lang w:val="sk-SK"/>
        </w:rPr>
        <w:tab/>
      </w:r>
      <w:r w:rsidR="00192CD1" w:rsidRPr="00192CD1">
        <w:rPr>
          <w:rFonts w:ascii="Arial" w:hAnsi="Arial" w:cs="Arial"/>
          <w:lang w:val="sk-SK"/>
        </w:rPr>
        <w:t xml:space="preserve">Používajte </w:t>
      </w:r>
      <w:r w:rsidR="00192CD1" w:rsidRPr="00192CD1">
        <w:rPr>
          <w:rFonts w:ascii="Arial" w:hAnsi="Arial" w:cs="Arial"/>
          <w:lang w:val="sk-SK"/>
        </w:rPr>
        <w:t>len</w:t>
      </w:r>
      <w:r w:rsidR="00192CD1" w:rsidRPr="00192CD1">
        <w:rPr>
          <w:rFonts w:ascii="Arial" w:hAnsi="Arial" w:cs="Arial"/>
          <w:lang w:val="sk-SK"/>
        </w:rPr>
        <w:t xml:space="preserve"> na rovnom a pevnom povrchu</w:t>
      </w:r>
      <w:r w:rsidRPr="00192CD1">
        <w:rPr>
          <w:rFonts w:ascii="Arial" w:hAnsi="Arial" w:cs="Arial"/>
          <w:lang w:val="sk-SK"/>
        </w:rPr>
        <w:t>.</w:t>
      </w:r>
    </w:p>
    <w:p w14:paraId="334ABB56" w14:textId="3B34438A" w:rsidR="00EF6126" w:rsidRPr="00192CD1" w:rsidRDefault="00EF6126" w:rsidP="00EF6126">
      <w:pPr>
        <w:rPr>
          <w:rFonts w:ascii="Arial" w:hAnsi="Arial" w:cs="Arial"/>
          <w:lang w:val="sk-SK"/>
        </w:rPr>
      </w:pPr>
      <w:r w:rsidRPr="00192CD1">
        <w:rPr>
          <w:rFonts w:ascii="Arial" w:hAnsi="Arial" w:cs="Arial"/>
          <w:lang w:val="sk-SK"/>
        </w:rPr>
        <w:t>•</w:t>
      </w:r>
      <w:r w:rsidRPr="00192CD1">
        <w:rPr>
          <w:rFonts w:ascii="Arial" w:hAnsi="Arial" w:cs="Arial"/>
          <w:lang w:val="sk-SK"/>
        </w:rPr>
        <w:tab/>
      </w:r>
      <w:r w:rsidR="00192CD1" w:rsidRPr="00192CD1">
        <w:rPr>
          <w:rFonts w:ascii="Arial" w:hAnsi="Arial" w:cs="Arial"/>
          <w:lang w:val="sk-SK"/>
        </w:rPr>
        <w:t>Počas zostavovania buďte opatrní a vyvarujte sa zraneniam. Uistite sa, že je produkt zostavený správne a tyčky sú plne zasunuté (nenechajte produkt zostavovať deti</w:t>
      </w:r>
      <w:r w:rsidRPr="00192CD1">
        <w:rPr>
          <w:rFonts w:ascii="Arial" w:hAnsi="Arial" w:cs="Arial"/>
          <w:lang w:val="sk-SK"/>
        </w:rPr>
        <w:t xml:space="preserve">). </w:t>
      </w:r>
    </w:p>
    <w:p w14:paraId="5501A7E2" w14:textId="6390D418" w:rsidR="00EF6126" w:rsidRPr="00192CD1" w:rsidRDefault="00EF6126" w:rsidP="00EF6126">
      <w:pPr>
        <w:rPr>
          <w:rFonts w:ascii="Arial" w:hAnsi="Arial" w:cs="Arial"/>
          <w:lang w:val="sk-SK"/>
        </w:rPr>
      </w:pPr>
      <w:r w:rsidRPr="00192CD1">
        <w:rPr>
          <w:rFonts w:ascii="Arial" w:hAnsi="Arial" w:cs="Arial"/>
          <w:lang w:val="sk-SK"/>
        </w:rPr>
        <w:t>•</w:t>
      </w:r>
      <w:r w:rsidRPr="00192CD1">
        <w:rPr>
          <w:rFonts w:ascii="Arial" w:hAnsi="Arial" w:cs="Arial"/>
          <w:lang w:val="sk-SK"/>
        </w:rPr>
        <w:tab/>
      </w:r>
      <w:r w:rsidR="00192CD1" w:rsidRPr="00192CD1">
        <w:rPr>
          <w:rFonts w:ascii="Arial" w:hAnsi="Arial" w:cs="Arial"/>
          <w:lang w:val="sk-SK"/>
        </w:rPr>
        <w:t>Hmotnostná kapacita je založená na rozložení váhy na celú konštrukciu</w:t>
      </w:r>
      <w:r w:rsidRPr="00192CD1">
        <w:rPr>
          <w:rFonts w:ascii="Arial" w:hAnsi="Arial" w:cs="Arial"/>
          <w:lang w:val="sk-SK"/>
        </w:rPr>
        <w:t xml:space="preserve">. </w:t>
      </w:r>
    </w:p>
    <w:p w14:paraId="3B927A8B" w14:textId="7797921D" w:rsidR="00EF6126" w:rsidRPr="00192CD1" w:rsidRDefault="00EF6126" w:rsidP="00EF6126">
      <w:pPr>
        <w:rPr>
          <w:rFonts w:ascii="Arial" w:hAnsi="Arial" w:cs="Arial"/>
          <w:lang w:val="sk-SK"/>
        </w:rPr>
      </w:pPr>
      <w:r w:rsidRPr="00192CD1">
        <w:rPr>
          <w:rFonts w:ascii="Arial" w:hAnsi="Arial" w:cs="Arial"/>
          <w:lang w:val="sk-SK"/>
        </w:rPr>
        <w:t>•</w:t>
      </w:r>
      <w:r w:rsidRPr="00192CD1">
        <w:rPr>
          <w:rFonts w:ascii="Arial" w:hAnsi="Arial" w:cs="Arial"/>
          <w:lang w:val="sk-SK"/>
        </w:rPr>
        <w:tab/>
      </w:r>
      <w:r w:rsidR="00192CD1" w:rsidRPr="00192CD1">
        <w:rPr>
          <w:rFonts w:ascii="Arial" w:hAnsi="Arial" w:cs="Arial"/>
          <w:lang w:val="sk-SK"/>
        </w:rPr>
        <w:t>Upozornenie. Nevyvážená hmotnosť alebo nárazová hmotnosť môže poškodiť konštrukciu</w:t>
      </w:r>
      <w:r w:rsidRPr="00192CD1">
        <w:rPr>
          <w:rFonts w:ascii="Arial" w:hAnsi="Arial" w:cs="Arial"/>
          <w:lang w:val="sk-SK"/>
        </w:rPr>
        <w:t>.</w:t>
      </w:r>
    </w:p>
    <w:p w14:paraId="7D74007B" w14:textId="3DA269BF" w:rsidR="00EF6126" w:rsidRPr="00192CD1" w:rsidRDefault="00EF6126" w:rsidP="00EF6126">
      <w:pPr>
        <w:rPr>
          <w:rFonts w:ascii="Arial" w:hAnsi="Arial" w:cs="Arial"/>
          <w:lang w:val="sk-SK"/>
        </w:rPr>
      </w:pPr>
      <w:r w:rsidRPr="00192CD1">
        <w:rPr>
          <w:rFonts w:ascii="Arial" w:hAnsi="Arial" w:cs="Arial"/>
          <w:lang w:val="sk-SK"/>
        </w:rPr>
        <w:t>•</w:t>
      </w:r>
      <w:r w:rsidRPr="00192CD1">
        <w:rPr>
          <w:rFonts w:ascii="Arial" w:hAnsi="Arial" w:cs="Arial"/>
          <w:lang w:val="sk-SK"/>
        </w:rPr>
        <w:tab/>
      </w:r>
      <w:r w:rsidR="00192CD1" w:rsidRPr="00192CD1">
        <w:rPr>
          <w:rFonts w:ascii="Arial" w:hAnsi="Arial" w:cs="Arial"/>
          <w:lang w:val="sk-SK"/>
        </w:rPr>
        <w:t>Látková časť a obal produktu môžu byť čistené ručne v teplej vode so šetrným pracím prostriedkom. Neperte v práčke. Pred uskladnením sa uistite, že je materiál kompletne suchý</w:t>
      </w:r>
      <w:r w:rsidRPr="00192CD1">
        <w:rPr>
          <w:rFonts w:ascii="Arial" w:hAnsi="Arial" w:cs="Arial"/>
          <w:lang w:val="sk-SK"/>
        </w:rPr>
        <w:t>.</w:t>
      </w:r>
    </w:p>
    <w:p w14:paraId="664374A7" w14:textId="59420C03" w:rsidR="00EF6126" w:rsidRPr="00192CD1" w:rsidRDefault="00EF6126" w:rsidP="00EF6126">
      <w:pPr>
        <w:rPr>
          <w:rFonts w:ascii="Arial" w:hAnsi="Arial" w:cs="Arial"/>
          <w:lang w:val="sk-SK"/>
        </w:rPr>
      </w:pPr>
      <w:r w:rsidRPr="00192CD1">
        <w:rPr>
          <w:rFonts w:ascii="Arial" w:hAnsi="Arial" w:cs="Arial"/>
          <w:lang w:val="sk-SK"/>
        </w:rPr>
        <w:t>•</w:t>
      </w:r>
      <w:r w:rsidRPr="00192CD1">
        <w:rPr>
          <w:rFonts w:ascii="Arial" w:hAnsi="Arial" w:cs="Arial"/>
          <w:lang w:val="sk-SK"/>
        </w:rPr>
        <w:tab/>
      </w:r>
      <w:r w:rsidR="00192CD1" w:rsidRPr="00192CD1">
        <w:rPr>
          <w:rFonts w:ascii="Arial" w:hAnsi="Arial" w:cs="Arial"/>
          <w:lang w:val="sk-SK"/>
        </w:rPr>
        <w:t>Konštrukciu nebaľte vlhkú alebo špinavú. Vlhkosť odstráňte mäkkou handričkou a nechajte na vzduchu uschnúť</w:t>
      </w:r>
      <w:r w:rsidRPr="00192CD1">
        <w:rPr>
          <w:rFonts w:ascii="Arial" w:hAnsi="Arial" w:cs="Arial"/>
          <w:lang w:val="sk-SK"/>
        </w:rPr>
        <w:t>.</w:t>
      </w:r>
    </w:p>
    <w:p w14:paraId="44DF222E" w14:textId="0455C92D" w:rsidR="00EF6126" w:rsidRPr="00192CD1" w:rsidRDefault="00EF6126" w:rsidP="00EF6126">
      <w:pPr>
        <w:rPr>
          <w:rFonts w:ascii="Arial" w:hAnsi="Arial" w:cs="Arial"/>
          <w:lang w:val="sk-SK"/>
        </w:rPr>
      </w:pPr>
      <w:r w:rsidRPr="00192CD1">
        <w:rPr>
          <w:rFonts w:ascii="Arial" w:hAnsi="Arial" w:cs="Arial"/>
          <w:lang w:val="sk-SK"/>
        </w:rPr>
        <w:t>•</w:t>
      </w:r>
      <w:r w:rsidRPr="00192CD1">
        <w:rPr>
          <w:rFonts w:ascii="Arial" w:hAnsi="Arial" w:cs="Arial"/>
          <w:lang w:val="sk-SK"/>
        </w:rPr>
        <w:tab/>
      </w:r>
      <w:r w:rsidR="00192CD1" w:rsidRPr="00192CD1">
        <w:rPr>
          <w:rFonts w:ascii="Arial" w:hAnsi="Arial" w:cs="Arial"/>
          <w:lang w:val="sk-SK"/>
        </w:rPr>
        <w:t>Produkt držte ďalej od sálavého tepla, aby nedošlo k jeho poškodeniu</w:t>
      </w:r>
      <w:r w:rsidRPr="00192CD1">
        <w:rPr>
          <w:rFonts w:ascii="Arial" w:hAnsi="Arial" w:cs="Arial"/>
          <w:lang w:val="sk-SK"/>
        </w:rPr>
        <w:t>.</w:t>
      </w:r>
    </w:p>
    <w:p w14:paraId="3F2F0DB0" w14:textId="6B638A06" w:rsidR="00EF6126" w:rsidRPr="00192CD1" w:rsidRDefault="00EF6126" w:rsidP="00EF6126">
      <w:pPr>
        <w:rPr>
          <w:rFonts w:ascii="Arial" w:hAnsi="Arial" w:cs="Arial"/>
          <w:lang w:val="sk-SK"/>
        </w:rPr>
      </w:pPr>
      <w:r w:rsidRPr="00192CD1">
        <w:rPr>
          <w:rFonts w:ascii="Arial" w:hAnsi="Arial" w:cs="Arial"/>
          <w:lang w:val="sk-SK"/>
        </w:rPr>
        <w:t>•</w:t>
      </w:r>
      <w:r w:rsidRPr="00192CD1">
        <w:rPr>
          <w:rFonts w:ascii="Arial" w:hAnsi="Arial" w:cs="Arial"/>
          <w:lang w:val="sk-SK"/>
        </w:rPr>
        <w:tab/>
      </w:r>
      <w:r w:rsidR="00192CD1" w:rsidRPr="00192CD1">
        <w:rPr>
          <w:rFonts w:ascii="Arial" w:hAnsi="Arial" w:cs="Arial"/>
          <w:lang w:val="sk-SK"/>
        </w:rPr>
        <w:t>Buďte opatrní okolo táborového ohňa. Iskry môžu prepáliť textilný materiál. Produkt je ľahký a môže byť vo veterných podmienkach odfúknutý do ohniska, pokiaľ bude bez dozoru</w:t>
      </w:r>
      <w:r w:rsidRPr="00192CD1">
        <w:rPr>
          <w:rFonts w:ascii="Arial" w:hAnsi="Arial" w:cs="Arial"/>
          <w:lang w:val="sk-SK"/>
        </w:rPr>
        <w:t>.</w:t>
      </w:r>
    </w:p>
    <w:p w14:paraId="0B2CDDA6" w14:textId="77777777" w:rsidR="00EF6126" w:rsidRPr="00192CD1" w:rsidRDefault="00EF6126" w:rsidP="00EF6126">
      <w:pPr>
        <w:rPr>
          <w:rFonts w:ascii="Arial" w:hAnsi="Arial" w:cs="Arial"/>
          <w:lang w:val="sk-SK"/>
        </w:rPr>
      </w:pPr>
    </w:p>
    <w:p w14:paraId="533FF26F" w14:textId="7E130502" w:rsidR="00EF6126" w:rsidRPr="00192CD1" w:rsidRDefault="00192CD1" w:rsidP="00EF6126">
      <w:pPr>
        <w:rPr>
          <w:rFonts w:ascii="Arial" w:hAnsi="Arial" w:cs="Arial"/>
          <w:lang w:val="sk-SK"/>
        </w:rPr>
      </w:pPr>
      <w:r w:rsidRPr="00192CD1">
        <w:rPr>
          <w:rFonts w:ascii="Arial" w:hAnsi="Arial" w:cs="Arial"/>
          <w:lang w:val="sk-SK"/>
        </w:rPr>
        <w:t>OBMEDZENÁ ZÁRUKA</w:t>
      </w:r>
    </w:p>
    <w:p w14:paraId="574470F4" w14:textId="29313FEE" w:rsidR="00EF6126" w:rsidRPr="00192CD1" w:rsidRDefault="00192CD1" w:rsidP="00EF6126">
      <w:pPr>
        <w:rPr>
          <w:rFonts w:ascii="Arial" w:hAnsi="Arial" w:cs="Arial"/>
          <w:lang w:val="sk-SK"/>
        </w:rPr>
      </w:pPr>
      <w:r w:rsidRPr="00192CD1">
        <w:rPr>
          <w:rFonts w:ascii="Arial" w:hAnsi="Arial" w:cs="Arial"/>
          <w:lang w:val="sk-SK"/>
        </w:rPr>
        <w:t>Spoločnosť NEMO sa snaží navrhovať a vyrábať najlepšie outdoorové vybavenie na svete. Sme posadnutí každým konštrukčným rozhodnutím a každým vybraným materiálom a neúnavne pracujeme na zaistení najvyššej úrovne spracovania. Sme presvedčení, že naše výrobky by vám mali poskytovať maximálne pohodlie a ochranu v prírodných podmienkach, a za týmto sľubom si hrdo stojíme. Na všetky výrobky NEMO sa vzťahuje doživotná záruka na výrobné a materiálové vady pre pôvodného majiteľa s dokladom o kúpe od autorizovaného predajcu NEMO</w:t>
      </w:r>
      <w:r w:rsidR="00EF6126" w:rsidRPr="00192CD1">
        <w:rPr>
          <w:rFonts w:ascii="Arial" w:hAnsi="Arial" w:cs="Arial"/>
          <w:lang w:val="sk-SK"/>
        </w:rPr>
        <w:t>.</w:t>
      </w:r>
    </w:p>
    <w:p w14:paraId="77AE184E" w14:textId="1280C21B" w:rsidR="00EF6126" w:rsidRPr="00192CD1" w:rsidRDefault="00192CD1" w:rsidP="00EF6126">
      <w:pPr>
        <w:rPr>
          <w:rFonts w:ascii="Arial" w:hAnsi="Arial" w:cs="Arial"/>
          <w:lang w:val="sk-SK"/>
        </w:rPr>
      </w:pPr>
      <w:r w:rsidRPr="00192CD1">
        <w:rPr>
          <w:rFonts w:ascii="Arial" w:hAnsi="Arial" w:cs="Arial"/>
          <w:lang w:val="sk-SK"/>
        </w:rPr>
        <w:t xml:space="preserve">Nároky na záruku sú posudzované v prípade výrobných vád výrobku. Táto záruka je poskytovaná pôvodnému kupujúcemu s dokladom o kúpe od autorizovaného predajcu NEMO. Výrobky zakúpené z druhej ruky sa nepovažujú za pôvodný nákup. Spoločnosť NEMO neposkytuje záruku na výrobky proti bežnému opotrebovaniu, neoprávneným úpravám alebo zmenám, nesprávnemu použitiu, nesprávnej údržbe, nesprávnemu použitiu alebo zanedbaniu, alebo pokiaľ je výrobok používaný na účel, na ktorý nie je určený. </w:t>
      </w:r>
      <w:r w:rsidRPr="00192CD1">
        <w:rPr>
          <w:rFonts w:ascii="Arial" w:hAnsi="Arial" w:cs="Arial"/>
          <w:lang w:val="sk-SK"/>
        </w:rPr>
        <w:lastRenderedPageBreak/>
        <w:t>Záručné výrobky budú vymenené alebo opravené podľa uváženia spoločnosti NEMO</w:t>
      </w:r>
      <w:r w:rsidR="00EF6126" w:rsidRPr="00192CD1">
        <w:rPr>
          <w:rFonts w:ascii="Arial" w:hAnsi="Arial" w:cs="Arial"/>
          <w:lang w:val="sk-SK"/>
        </w:rPr>
        <w:t xml:space="preserve">. </w:t>
      </w:r>
      <w:r w:rsidRPr="00192CD1">
        <w:rPr>
          <w:rFonts w:ascii="Arial" w:hAnsi="Arial" w:cs="Arial"/>
          <w:lang w:val="sk-SK"/>
        </w:rPr>
        <w:t>Dobropis NEMO bude poskytnutý iba v prípade, že výrobok už nie je k dispozícii. S výnimkou prípadov výslovne uvedených v týchto podmienkach spoločnosť NEMO nezodpovedá za žiadne priame, nepriame alebo následné škody vzniknuté v dôsledku používania výrobku NEMO alebo z neho vyplývajúce. Záruky uvedené v týchto podmienkach nahrádzajú všetky ostatné záruky, výslovné alebo predpokladané, okrem iného vrátane predpokladaných záruk predajnosti alebo vhodnosti na určitý účel. Poškodenie spôsobené bežným opotrebovaním, nesprávnym používaním alebo nehodami možno obvykle opraviť za primeranú cenu</w:t>
      </w:r>
      <w:r w:rsidR="00EF6126" w:rsidRPr="00192CD1">
        <w:rPr>
          <w:rFonts w:ascii="Arial" w:hAnsi="Arial" w:cs="Arial"/>
          <w:lang w:val="sk-SK"/>
        </w:rPr>
        <w:t>.</w:t>
      </w:r>
    </w:p>
    <w:p w14:paraId="6CE7561A" w14:textId="62B719A4" w:rsidR="00EF6126" w:rsidRPr="00192CD1" w:rsidRDefault="00192CD1" w:rsidP="00EF6126">
      <w:pPr>
        <w:rPr>
          <w:rFonts w:ascii="Arial" w:hAnsi="Arial" w:cs="Arial"/>
          <w:lang w:val="sk-SK"/>
        </w:rPr>
      </w:pPr>
      <w:r w:rsidRPr="00192CD1">
        <w:rPr>
          <w:rFonts w:ascii="Arial" w:hAnsi="Arial" w:cs="Arial"/>
          <w:lang w:val="sk-SK"/>
        </w:rPr>
        <w:t>Záruka sa nevzťahuje na: bežné opotrebenie, oder, nevhodné použitie, úpravy, násilné použitie, rozoberanie, alebo nesprávne umývanie a sušenie. Táto záruka sa ďalej nevzťahuje na škody spôsobené nesprávnou a nedostatočnou údržbou, nepravidelným čistením, nehodami, dlhodobým vystavením UV žiareniu, alebo prirodzeným starnutím a rozkladom niektorých materiálov za dlhú dobu</w:t>
      </w:r>
      <w:r w:rsidR="00EF6126" w:rsidRPr="00192CD1">
        <w:rPr>
          <w:rFonts w:ascii="Arial" w:hAnsi="Arial" w:cs="Arial"/>
          <w:lang w:val="sk-SK"/>
        </w:rPr>
        <w:t xml:space="preserve">.  </w:t>
      </w:r>
    </w:p>
    <w:p w14:paraId="01DF27B3" w14:textId="77777777" w:rsidR="00EF6126" w:rsidRPr="00192CD1" w:rsidRDefault="00EF6126" w:rsidP="00EF6126">
      <w:pPr>
        <w:rPr>
          <w:rFonts w:ascii="Arial" w:hAnsi="Arial" w:cs="Arial"/>
          <w:lang w:val="sk-SK"/>
        </w:rPr>
      </w:pPr>
    </w:p>
    <w:p w14:paraId="6902A211" w14:textId="77777777" w:rsidR="00EF6126" w:rsidRPr="00192CD1" w:rsidRDefault="00EF6126" w:rsidP="00EF6126">
      <w:pPr>
        <w:rPr>
          <w:rFonts w:ascii="Arial" w:hAnsi="Arial" w:cs="Arial"/>
          <w:lang w:val="sk-SK"/>
        </w:rPr>
      </w:pPr>
    </w:p>
    <w:p w14:paraId="0EFFF751" w14:textId="37A55AB1" w:rsidR="00EF6126" w:rsidRPr="00192CD1" w:rsidRDefault="00EF6126" w:rsidP="00EF6126">
      <w:pPr>
        <w:rPr>
          <w:rFonts w:ascii="Arial" w:hAnsi="Arial" w:cs="Arial"/>
          <w:b/>
          <w:bCs/>
          <w:lang w:val="sk-SK"/>
        </w:rPr>
      </w:pPr>
      <w:r w:rsidRPr="00192CD1">
        <w:rPr>
          <w:rFonts w:ascii="Arial" w:hAnsi="Arial" w:cs="Arial"/>
          <w:b/>
          <w:bCs/>
          <w:lang w:val="sk-SK"/>
        </w:rPr>
        <w:t>Dovozc</w:t>
      </w:r>
      <w:r w:rsidR="00192CD1" w:rsidRPr="00192CD1">
        <w:rPr>
          <w:rFonts w:ascii="Arial" w:hAnsi="Arial" w:cs="Arial"/>
          <w:b/>
          <w:bCs/>
          <w:lang w:val="sk-SK"/>
        </w:rPr>
        <w:t>a</w:t>
      </w:r>
      <w:r w:rsidRPr="00192CD1">
        <w:rPr>
          <w:rFonts w:ascii="Arial" w:hAnsi="Arial" w:cs="Arial"/>
          <w:b/>
          <w:bCs/>
          <w:lang w:val="sk-SK"/>
        </w:rPr>
        <w:t xml:space="preserve">: </w:t>
      </w:r>
      <w:proofErr w:type="spellStart"/>
      <w:r w:rsidRPr="00192CD1">
        <w:rPr>
          <w:rFonts w:ascii="Arial" w:hAnsi="Arial" w:cs="Arial"/>
          <w:b/>
          <w:bCs/>
          <w:lang w:val="sk-SK"/>
        </w:rPr>
        <w:t>HUDYsport</w:t>
      </w:r>
      <w:proofErr w:type="spellEnd"/>
      <w:r w:rsidRPr="00192CD1">
        <w:rPr>
          <w:rFonts w:ascii="Arial" w:hAnsi="Arial" w:cs="Arial"/>
          <w:b/>
          <w:bCs/>
          <w:lang w:val="sk-SK"/>
        </w:rPr>
        <w:t xml:space="preserve"> </w:t>
      </w:r>
      <w:proofErr w:type="spellStart"/>
      <w:r w:rsidRPr="00192CD1">
        <w:rPr>
          <w:rFonts w:ascii="Arial" w:hAnsi="Arial" w:cs="Arial"/>
          <w:b/>
          <w:bCs/>
          <w:lang w:val="sk-SK"/>
        </w:rPr>
        <w:t>a.s</w:t>
      </w:r>
      <w:proofErr w:type="spellEnd"/>
      <w:r w:rsidRPr="00192CD1">
        <w:rPr>
          <w:rFonts w:ascii="Arial" w:hAnsi="Arial" w:cs="Arial"/>
          <w:b/>
          <w:bCs/>
          <w:lang w:val="sk-SK"/>
        </w:rPr>
        <w:t xml:space="preserve">., </w:t>
      </w:r>
      <w:proofErr w:type="spellStart"/>
      <w:r w:rsidRPr="00192CD1">
        <w:rPr>
          <w:rFonts w:ascii="Arial" w:hAnsi="Arial" w:cs="Arial"/>
          <w:b/>
          <w:bCs/>
          <w:lang w:val="sk-SK"/>
        </w:rPr>
        <w:t>Bynovec</w:t>
      </w:r>
      <w:proofErr w:type="spellEnd"/>
      <w:r w:rsidRPr="00192CD1">
        <w:rPr>
          <w:rFonts w:ascii="Arial" w:hAnsi="Arial" w:cs="Arial"/>
          <w:b/>
          <w:bCs/>
          <w:lang w:val="sk-SK"/>
        </w:rPr>
        <w:t xml:space="preserve"> 138, 405 02 </w:t>
      </w:r>
      <w:proofErr w:type="spellStart"/>
      <w:r w:rsidRPr="00192CD1">
        <w:rPr>
          <w:rFonts w:ascii="Arial" w:hAnsi="Arial" w:cs="Arial"/>
          <w:b/>
          <w:bCs/>
          <w:lang w:val="sk-SK"/>
        </w:rPr>
        <w:t>Děčín</w:t>
      </w:r>
      <w:proofErr w:type="spellEnd"/>
      <w:r w:rsidRPr="00192CD1">
        <w:rPr>
          <w:rFonts w:ascii="Arial" w:hAnsi="Arial" w:cs="Arial"/>
          <w:b/>
          <w:bCs/>
          <w:lang w:val="sk-SK"/>
        </w:rPr>
        <w:t>, Česká republika +420 412 589 960</w:t>
      </w:r>
    </w:p>
    <w:p w14:paraId="2D780F24" w14:textId="77777777" w:rsidR="00EF6126" w:rsidRPr="00192CD1" w:rsidRDefault="00EF6126">
      <w:pPr>
        <w:rPr>
          <w:rFonts w:ascii="Arial" w:hAnsi="Arial" w:cs="Arial"/>
          <w:lang w:val="sk-SK"/>
        </w:rPr>
      </w:pPr>
    </w:p>
    <w:p w14:paraId="192D5984" w14:textId="77777777" w:rsidR="00EF6126" w:rsidRPr="00192CD1" w:rsidRDefault="00EF6126">
      <w:pPr>
        <w:rPr>
          <w:rFonts w:ascii="Arial" w:hAnsi="Arial" w:cs="Arial"/>
          <w:lang w:val="sk-SK"/>
        </w:rPr>
      </w:pPr>
    </w:p>
    <w:p w14:paraId="6D650A2D" w14:textId="77777777" w:rsidR="00EF6126" w:rsidRPr="00192CD1" w:rsidRDefault="00EF6126">
      <w:pPr>
        <w:rPr>
          <w:lang w:val="sk-SK"/>
        </w:rPr>
      </w:pPr>
    </w:p>
    <w:sectPr w:rsidR="00EF6126" w:rsidRPr="00192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LEwNDUxMDa1MDBT0lEKTi0uzszPAykwrAUAkCn5lSwAAAA="/>
  </w:docVars>
  <w:rsids>
    <w:rsidRoot w:val="00EF6126"/>
    <w:rsid w:val="00192CD1"/>
    <w:rsid w:val="005C2A13"/>
    <w:rsid w:val="00B6425E"/>
    <w:rsid w:val="00EF6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5E9A"/>
  <w15:chartTrackingRefBased/>
  <w15:docId w15:val="{0ABDF10E-5964-4A3C-822D-79C22FB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F6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F6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F612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F612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F612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F61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F612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F612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F612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F612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F612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F612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F612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F612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F612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F612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F612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F6126"/>
    <w:rPr>
      <w:rFonts w:eastAsiaTheme="majorEastAsia" w:cstheme="majorBidi"/>
      <w:color w:val="272727" w:themeColor="text1" w:themeTint="D8"/>
    </w:rPr>
  </w:style>
  <w:style w:type="paragraph" w:styleId="Nzov">
    <w:name w:val="Title"/>
    <w:basedOn w:val="Normlny"/>
    <w:next w:val="Normlny"/>
    <w:link w:val="NzovChar"/>
    <w:uiPriority w:val="10"/>
    <w:qFormat/>
    <w:rsid w:val="00EF6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F612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F612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F612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F612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F6126"/>
    <w:rPr>
      <w:i/>
      <w:iCs/>
      <w:color w:val="404040" w:themeColor="text1" w:themeTint="BF"/>
    </w:rPr>
  </w:style>
  <w:style w:type="paragraph" w:styleId="Odsekzoznamu">
    <w:name w:val="List Paragraph"/>
    <w:basedOn w:val="Normlny"/>
    <w:uiPriority w:val="34"/>
    <w:qFormat/>
    <w:rsid w:val="00EF6126"/>
    <w:pPr>
      <w:ind w:left="720"/>
      <w:contextualSpacing/>
    </w:pPr>
  </w:style>
  <w:style w:type="character" w:styleId="Intenzvnezvraznenie">
    <w:name w:val="Intense Emphasis"/>
    <w:basedOn w:val="Predvolenpsmoodseku"/>
    <w:uiPriority w:val="21"/>
    <w:qFormat/>
    <w:rsid w:val="00EF6126"/>
    <w:rPr>
      <w:i/>
      <w:iCs/>
      <w:color w:val="0F4761" w:themeColor="accent1" w:themeShade="BF"/>
    </w:rPr>
  </w:style>
  <w:style w:type="paragraph" w:styleId="Zvraznencitcia">
    <w:name w:val="Intense Quote"/>
    <w:basedOn w:val="Normlny"/>
    <w:next w:val="Normlny"/>
    <w:link w:val="ZvraznencitciaChar"/>
    <w:uiPriority w:val="30"/>
    <w:qFormat/>
    <w:rsid w:val="00EF6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F6126"/>
    <w:rPr>
      <w:i/>
      <w:iCs/>
      <w:color w:val="0F4761" w:themeColor="accent1" w:themeShade="BF"/>
    </w:rPr>
  </w:style>
  <w:style w:type="character" w:styleId="Zvraznenodkaz">
    <w:name w:val="Intense Reference"/>
    <w:basedOn w:val="Predvolenpsmoodseku"/>
    <w:uiPriority w:val="32"/>
    <w:qFormat/>
    <w:rsid w:val="00EF6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Juraj Rybarik</cp:lastModifiedBy>
  <cp:revision>2</cp:revision>
  <dcterms:created xsi:type="dcterms:W3CDTF">2024-04-30T16:59:00Z</dcterms:created>
  <dcterms:modified xsi:type="dcterms:W3CDTF">2024-04-30T16:59:00Z</dcterms:modified>
</cp:coreProperties>
</file>